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0025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 xml:space="preserve">Ямалитдинова Виктора Константиновича, </w:t>
      </w:r>
      <w:r w:rsidR="00BE5045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BE5045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E5045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>2 0</w:t>
      </w:r>
      <w:r w:rsidR="005E5DE1">
        <w:rPr>
          <w:rFonts w:eastAsia="MS Mincho"/>
          <w:sz w:val="28"/>
          <w:szCs w:val="28"/>
        </w:rPr>
        <w:t>5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BE5045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BE5045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E5045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 xml:space="preserve">. Мировым судьей определено рассмотреть дело в отсутствие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BE5045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BE5045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BE5045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от </w:t>
      </w:r>
      <w:r w:rsidR="00BE5045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BE5045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>2 050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копией постановления о возбуждении исполнительного производства от </w:t>
      </w:r>
      <w:r w:rsidR="00BE5045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BE504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BE504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 том, что Ямалитдинов В.К. не числится уплатившим штраф по постановлению </w:t>
      </w:r>
      <w:r w:rsidR="00BE5045">
        <w:rPr>
          <w:rFonts w:eastAsia="MS Mincho"/>
          <w:sz w:val="28"/>
          <w:szCs w:val="28"/>
        </w:rPr>
        <w:t>---</w:t>
      </w:r>
      <w:r w:rsidRPr="000B0B81">
        <w:rPr>
          <w:rFonts w:eastAsia="MS Mincho"/>
          <w:sz w:val="28"/>
          <w:szCs w:val="28"/>
        </w:rPr>
        <w:t xml:space="preserve"> от </w:t>
      </w:r>
      <w:r w:rsidR="00BE504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</w:t>
      </w:r>
      <w:r w:rsidRPr="004E4BE8">
        <w:rPr>
          <w:rFonts w:eastAsia="MS Mincho"/>
          <w:sz w:val="28"/>
          <w:szCs w:val="28"/>
        </w:rPr>
        <w:t>екса Российской Федерации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</w:t>
      </w:r>
      <w:r w:rsidRPr="00F91437">
        <w:rPr>
          <w:rFonts w:eastAsia="MS Mincho"/>
          <w:sz w:val="28"/>
          <w:szCs w:val="28"/>
        </w:rPr>
        <w:t xml:space="preserve">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</w:t>
      </w:r>
      <w:r w:rsidRPr="00F91437">
        <w:rPr>
          <w:rFonts w:eastAsia="MS Mincho"/>
          <w:sz w:val="28"/>
          <w:szCs w:val="28"/>
        </w:rPr>
        <w:t>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Если оконча</w:t>
      </w:r>
      <w:r w:rsidRPr="00F91437">
        <w:rPr>
          <w:rFonts w:eastAsia="MS Mincho"/>
          <w:sz w:val="28"/>
          <w:szCs w:val="28"/>
        </w:rPr>
        <w:t>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BE5045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от </w:t>
      </w:r>
      <w:r w:rsidR="00BE504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, вступившему в законную силу </w:t>
      </w:r>
      <w:r w:rsidR="00BE504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является </w:t>
      </w:r>
      <w:r w:rsidR="00BE504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0B0B81">
        <w:rPr>
          <w:rFonts w:eastAsia="MS Mincho"/>
          <w:sz w:val="28"/>
          <w:szCs w:val="28"/>
        </w:rPr>
        <w:t>пятница</w:t>
      </w:r>
      <w:r w:rsidRPr="00F91437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BE5045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</w:t>
      </w:r>
      <w:r w:rsidRPr="004E4BE8">
        <w:rPr>
          <w:rFonts w:eastAsia="MS Mincho"/>
          <w:sz w:val="28"/>
          <w:szCs w:val="28"/>
        </w:rPr>
        <w:t xml:space="preserve">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, отягчающи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10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четырех тысяч ста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BE5045">
        <w:rPr>
          <w:snapToGrid w:val="0"/>
          <w:sz w:val="28"/>
          <w:szCs w:val="28"/>
        </w:rPr>
        <w:t>---</w:t>
      </w:r>
      <w:r w:rsidRPr="00CF7E9F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>рассрочки, преду</w:t>
      </w:r>
      <w:r w:rsidRPr="00B51702">
        <w:rPr>
          <w:sz w:val="28"/>
          <w:szCs w:val="28"/>
        </w:rPr>
        <w:t>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B51702">
        <w:rPr>
          <w:sz w:val="28"/>
          <w:szCs w:val="28"/>
        </w:rPr>
        <w:t>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B51702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</w:t>
      </w:r>
      <w:r w:rsidRPr="00B51702">
        <w:rPr>
          <w:sz w:val="28"/>
          <w:szCs w:val="28"/>
        </w:rPr>
        <w:t xml:space="preserve">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BE5045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45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5E5DE1">
      <w:t>5</w:t>
    </w:r>
    <w:r w:rsidR="000B0B81">
      <w:t>0</w:t>
    </w:r>
    <w:r w:rsidRPr="00437ADA">
      <w:t>-</w:t>
    </w:r>
    <w:r w:rsidR="000B0B81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045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B6771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604F-15EE-4041-AB53-6E49B29B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